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General assembly 10-15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Meeting start: 6:46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Anthony Violano from development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speaking about Elihu Day for Elihu Fund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Arose from need of pool of current use unrestricted flexible dollars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current use; raised and spent in two fiscal years; not in endowment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unrestricted: donor cannot specify use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Money is for GSAS not just yale college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work with gsas volunteers; reach out and encourage gifts to the grad school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Elihu Day is the </w:t>
      </w:r>
      <w:r>
        <w:rPr>
          <w:rFonts w:ascii="Arial Unicode MS" w:cs="Arial Unicode MS" w:hAnsi="Helvetica" w:eastAsia="Arial Unicode MS" w:hint="default"/>
          <w:rtl w:val="0"/>
        </w:rPr>
        <w:t>‘</w:t>
      </w:r>
      <w:r>
        <w:rPr>
          <w:rFonts w:ascii="Helvetica" w:cs="Arial Unicode MS" w:hAnsi="Arial Unicode MS" w:eastAsia="Arial Unicode MS"/>
          <w:rtl w:val="0"/>
        </w:rPr>
        <w:t>Thank-a-thon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to create thank you cards for alumni donors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do not have specific name, just write what you are thankful for from your grad school experience 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Questions: what happened with the 800,000 dollars?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grad school is unique in structure; alumni funds: a portion of each gift goes to grad school to fund over arching priorities, resources like the career center; basic day to day needs; a portion also goes to their department; all decisions made at the provost office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What is the percentage of gifts for the grad school: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hovers between 12-15%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What is the mean of the median donation?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not sure; average gift is around 200-300 dollars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Approval of the minutes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Approval of the Agenda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Facilities and Health care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major focus is childcare and mental health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Work on Mason building and gym  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resolution to ban styrofoam; scharwzmann committee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childcare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shared with gpss; mcdougal and womens faculty forum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finding out the number of children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we really dont know how many students have children 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looked at enrollment in the yale health plan, perhaps 151 children; extrapolated to about 172</w:t>
      </w:r>
    </w:p>
    <w:p>
      <w:pPr>
        <w:pStyle w:val="Body"/>
        <w:numPr>
          <w:ilvl w:val="5"/>
          <w:numId w:val="2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70% are ages 0-4 need daycare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really need exact numbers to properly calculate need 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FHC has made a short survey; asking reps to send the survey out to their department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Yale currently has an affiliate system; none of them currently operate on a sliding scale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sliding scale is when you pay a certain percentage of your income 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there are yale affiliated places that very expensive and hard to get in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various systems for how income, health insurance, subsidy, etc are taken into account for admittance and enrollment in day care at peer institutions 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GSA would like to make the case for subsidies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Co-op visit report 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can we convince the gsas to sponsor a childcare center or co-op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sliding scale, from 30- 18000 dollar tuition; parents must contribute 1.5 hours a week up to four hours per family 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if a parent volunteers in person, need a full govt background</w:t>
      </w:r>
    </w:p>
    <w:p>
      <w:pPr>
        <w:pStyle w:val="Body"/>
        <w:numPr>
          <w:ilvl w:val="5"/>
          <w:numId w:val="2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staff and teacher costs and insurance costs are massive 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important that they have full paying parents to balance out cost</w:t>
      </w:r>
    </w:p>
    <w:p>
      <w:pPr>
        <w:pStyle w:val="Body"/>
        <w:numPr>
          <w:ilvl w:val="5"/>
          <w:numId w:val="2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but also have subsidies from new haven that we will not qualify for </w:t>
      </w:r>
    </w:p>
    <w:p>
      <w:pPr>
        <w:pStyle w:val="Body"/>
        <w:numPr>
          <w:ilvl w:val="6"/>
          <w:numId w:val="2"/>
        </w:numPr>
        <w:bidi w:val="0"/>
        <w:ind w:left="25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current sliding scale day cares do not accept grad students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probably looking for a in-house model</w:t>
      </w:r>
    </w:p>
    <w:p>
      <w:pPr>
        <w:pStyle w:val="Body"/>
        <w:numPr>
          <w:ilvl w:val="5"/>
          <w:numId w:val="2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can we make an in home model viable for just grad students or do we need involve faculty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Mental health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student wellness initiative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we can apply for funding to pilot new programs for physical and mental health</w:t>
      </w:r>
    </w:p>
    <w:p>
      <w:pPr>
        <w:pStyle w:val="Body"/>
        <w:numPr>
          <w:ilvl w:val="5"/>
          <w:numId w:val="2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applying for two grants for two programs</w:t>
      </w:r>
    </w:p>
    <w:p>
      <w:pPr>
        <w:pStyle w:val="Body"/>
        <w:numPr>
          <w:ilvl w:val="6"/>
          <w:numId w:val="2"/>
        </w:numPr>
        <w:bidi w:val="0"/>
        <w:ind w:left="25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focus group study proposal </w:t>
      </w:r>
    </w:p>
    <w:p>
      <w:pPr>
        <w:pStyle w:val="Body"/>
        <w:numPr>
          <w:ilvl w:val="7"/>
          <w:numId w:val="2"/>
        </w:numPr>
        <w:bidi w:val="0"/>
        <w:ind w:left="28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instead of surveys we are trying to et groups together to have discussions under the supervision of mental health providers </w:t>
      </w:r>
    </w:p>
    <w:p>
      <w:pPr>
        <w:pStyle w:val="Body"/>
        <w:numPr>
          <w:ilvl w:val="6"/>
          <w:numId w:val="2"/>
        </w:numPr>
        <w:bidi w:val="0"/>
        <w:ind w:left="25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head of mental health has already agreed to work with us</w:t>
      </w:r>
    </w:p>
    <w:p>
      <w:pPr>
        <w:pStyle w:val="Body"/>
        <w:numPr>
          <w:ilvl w:val="6"/>
          <w:numId w:val="2"/>
        </w:numPr>
        <w:bidi w:val="0"/>
        <w:ind w:left="25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once the program is in the works, we will be asking reps to announce to depts</w:t>
      </w:r>
    </w:p>
    <w:p>
      <w:pPr>
        <w:pStyle w:val="Body"/>
        <w:numPr>
          <w:ilvl w:val="6"/>
          <w:numId w:val="2"/>
        </w:numPr>
        <w:bidi w:val="0"/>
        <w:ind w:left="25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destress fest</w:t>
      </w:r>
    </w:p>
    <w:p>
      <w:pPr>
        <w:pStyle w:val="Body"/>
        <w:numPr>
          <w:ilvl w:val="7"/>
          <w:numId w:val="2"/>
        </w:numPr>
        <w:bidi w:val="0"/>
        <w:ind w:left="28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undergrads get  a lot of focus on de-stressing</w:t>
      </w:r>
    </w:p>
    <w:p>
      <w:pPr>
        <w:pStyle w:val="Body"/>
        <w:numPr>
          <w:ilvl w:val="7"/>
          <w:numId w:val="2"/>
        </w:numPr>
        <w:bidi w:val="0"/>
        <w:ind w:left="28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mcdougal does spring chillout day; perhaps we can collaborate with mdougal, but mcdougal is held only hgs</w:t>
      </w:r>
    </w:p>
    <w:p>
      <w:pPr>
        <w:pStyle w:val="Body"/>
        <w:numPr>
          <w:ilvl w:val="8"/>
          <w:numId w:val="2"/>
        </w:numPr>
        <w:bidi w:val="0"/>
        <w:ind w:left="3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destress fest would be held around science hill</w:t>
      </w:r>
    </w:p>
    <w:p>
      <w:pPr>
        <w:pStyle w:val="Body"/>
        <w:numPr>
          <w:ilvl w:val="7"/>
          <w:numId w:val="2"/>
        </w:numPr>
        <w:bidi w:val="0"/>
        <w:ind w:left="28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try and get in contact with the dgs to allow the pis and advisors to let student go to destress day </w:t>
      </w:r>
    </w:p>
    <w:p>
      <w:pPr>
        <w:pStyle w:val="Body"/>
        <w:numPr>
          <w:ilvl w:val="8"/>
          <w:numId w:val="2"/>
        </w:numPr>
        <w:bidi w:val="0"/>
        <w:ind w:left="3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ideas for the day include: therapy dogs; mental health outreach; local brews, slip n slide; bake off</w:t>
      </w:r>
    </w:p>
    <w:p>
      <w:pPr>
        <w:pStyle w:val="Body"/>
        <w:numPr>
          <w:ilvl w:val="6"/>
          <w:numId w:val="2"/>
        </w:numPr>
        <w:bidi w:val="0"/>
        <w:ind w:left="25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what is revolutionary is getting DGS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involved</w:t>
      </w:r>
    </w:p>
    <w:p>
      <w:pPr>
        <w:pStyle w:val="Body"/>
        <w:numPr>
          <w:ilvl w:val="6"/>
          <w:numId w:val="2"/>
        </w:numPr>
        <w:bidi w:val="0"/>
        <w:ind w:left="25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Perhaps there is a therapy dog at the law school? has it died? </w:t>
      </w:r>
    </w:p>
    <w:p>
      <w:pPr>
        <w:pStyle w:val="Body"/>
        <w:numPr>
          <w:ilvl w:val="7"/>
          <w:numId w:val="2"/>
        </w:numPr>
        <w:bidi w:val="0"/>
        <w:ind w:left="28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reach-out DGS</w:t>
      </w:r>
    </w:p>
    <w:p>
      <w:pPr>
        <w:pStyle w:val="Body"/>
        <w:numPr>
          <w:ilvl w:val="7"/>
          <w:numId w:val="2"/>
        </w:numPr>
        <w:bidi w:val="0"/>
        <w:ind w:left="28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create a forum where everyone is involved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Comments, suggestions and requests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maybe it is time to request a UWC on healthcare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what about potentially including faculty? how hard has this been pursued?</w:t>
      </w:r>
    </w:p>
    <w:p>
      <w:pPr>
        <w:pStyle w:val="Body"/>
        <w:numPr>
          <w:ilvl w:val="5"/>
          <w:numId w:val="2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there is a risk that the faculty sees our push as potentially taking away spots from faculty members </w:t>
      </w:r>
    </w:p>
    <w:p>
      <w:pPr>
        <w:pStyle w:val="Body"/>
        <w:numPr>
          <w:ilvl w:val="5"/>
          <w:numId w:val="2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are we actually working with faculty?</w:t>
      </w:r>
    </w:p>
    <w:p>
      <w:pPr>
        <w:pStyle w:val="Body"/>
        <w:numPr>
          <w:ilvl w:val="6"/>
          <w:numId w:val="2"/>
        </w:numPr>
        <w:bidi w:val="0"/>
        <w:ind w:left="25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yes; but it won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t be a one size fits all solution; combination of subsidies and centers </w:t>
      </w:r>
    </w:p>
    <w:p>
      <w:pPr>
        <w:pStyle w:val="Body"/>
        <w:numPr>
          <w:ilvl w:val="6"/>
          <w:numId w:val="2"/>
        </w:numPr>
        <w:bidi w:val="0"/>
        <w:ind w:left="25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faculty is already paying a lot for childcare and have that as a </w:t>
      </w:r>
    </w:p>
    <w:p>
      <w:pPr>
        <w:pStyle w:val="Body"/>
        <w:numPr>
          <w:ilvl w:val="6"/>
          <w:numId w:val="2"/>
        </w:numPr>
        <w:bidi w:val="0"/>
        <w:ind w:left="25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complaint</w:t>
      </w:r>
    </w:p>
    <w:p>
      <w:pPr>
        <w:pStyle w:val="Body"/>
        <w:numPr>
          <w:ilvl w:val="7"/>
          <w:numId w:val="2"/>
        </w:numPr>
        <w:bidi w:val="0"/>
        <w:ind w:left="28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they will not be interested in footing the majority of the bill for a childcare center 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Mcdougal has a family life notes that is well read; might be a better turn out for the survey; also use the facebook page, Bulldogs with pups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PR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projects that are currently under way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the gas website; mate is working on it, but it is large task for anyone to take on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gsa bulletin board; looking to update and make it more visually appealing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main ways to reach out to people is through the facebook page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like it if you havent already; we see good turn around when the Facebook page is active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other main project is the monthly news</w:t>
      </w:r>
      <w:r>
        <w:rPr>
          <w:rFonts w:ascii="Helvetica" w:cs="Arial Unicode MS" w:hAnsi="Arial Unicode MS" w:eastAsia="Arial Unicode MS"/>
          <w:rtl w:val="0"/>
        </w:rPr>
        <w:t>letter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graph show that around 20% of people are opening our newsletter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numbers are in line with industry reports for newsletters that are sent out for PR type mailings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actually pleased with numbers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it-IT"/>
        </w:rPr>
        <w:t>question</w:t>
      </w:r>
      <w:r>
        <w:rPr>
          <w:rFonts w:ascii="Helvetica" w:cs="Arial Unicode MS" w:hAnsi="Arial Unicode MS" w:eastAsia="Arial Unicode MS"/>
          <w:rtl w:val="0"/>
        </w:rPr>
        <w:t>:</w:t>
      </w:r>
      <w:r>
        <w:rPr>
          <w:rFonts w:ascii="Helvetica" w:cs="Arial Unicode MS" w:hAnsi="Arial Unicode MS" w:eastAsia="Arial Unicode MS"/>
          <w:rtl w:val="0"/>
        </w:rPr>
        <w:t xml:space="preserve"> have you looked at the newsletter on phone or tablet and is it readable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people found it impossible to read last year, problem ironed out</w:t>
      </w:r>
    </w:p>
    <w:p>
      <w:pPr>
        <w:pStyle w:val="Body"/>
        <w:numPr>
          <w:ilvl w:val="5"/>
          <w:numId w:val="2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gmail app messes with newsletter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the gas newsletter is a place to advertise gas sponsored or gas specific events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always looking for new material, please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Question: </w:t>
      </w:r>
      <w:r>
        <w:rPr>
          <w:rFonts w:ascii="Helvetica" w:cs="Arial Unicode MS" w:hAnsi="Arial Unicode MS" w:eastAsia="Arial Unicode MS"/>
          <w:rtl w:val="0"/>
        </w:rPr>
        <w:t>is there a way to use a newsletter template program to avoid opening issues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please contribute to newsletter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we send monthly calls for stories for the following month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 newsletter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talk about ideas for taking on bigger project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GSA video or podcast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2 or 3 minute snippet; a flashier way to get out newsletter information</w:t>
      </w:r>
    </w:p>
    <w:p>
      <w:pPr>
        <w:pStyle w:val="Body"/>
        <w:numPr>
          <w:ilvl w:val="5"/>
          <w:numId w:val="2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we do have pretty good readership on facebook, so could have big outreach for cast</w:t>
      </w:r>
    </w:p>
    <w:p>
      <w:pPr>
        <w:pStyle w:val="Body"/>
        <w:numPr>
          <w:ilvl w:val="5"/>
          <w:numId w:val="2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downside is that is requires specialized equipment and personelle 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met wil jennifer grinley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came up that her office is trying to better communicate tax situation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looking for a way to emphasize variabilty in tax issues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looking for a way to do a type of faqs program </w:t>
      </w:r>
    </w:p>
    <w:p>
      <w:pPr>
        <w:pStyle w:val="Body"/>
        <w:numPr>
          <w:ilvl w:val="5"/>
          <w:numId w:val="2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talk to daisy cardona 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we do put on a tax facts events every year, has been met with a lot of interest 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it is difficult for that person to advise individuals, and it ends up being a blanket policy system 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for video podcast it is necessary to provide info that people cant access elsewhere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maybe rely on resources and speakers we bring into GSA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podcast will not be more than once a month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question: </w:t>
      </w:r>
      <w:r>
        <w:rPr>
          <w:rFonts w:ascii="Helvetica" w:cs="Arial Unicode MS" w:hAnsi="Arial Unicode MS" w:eastAsia="Arial Unicode MS"/>
          <w:rtl w:val="0"/>
        </w:rPr>
        <w:t>have you thought about recording the GSA meetings and then letting people listen</w:t>
      </w:r>
      <w:r>
        <w:rPr>
          <w:rFonts w:ascii="Helvetica" w:cs="Arial Unicode MS" w:hAnsi="Arial Unicode MS" w:eastAsia="Arial Unicode MS"/>
          <w:rtl w:val="0"/>
        </w:rPr>
        <w:t>?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are we making up a reason to do this? why would we do this?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idea was that this could potentially be a more effective outreach 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if the videos aren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t regular, maybe a series of short instructional video would be better or the committees create short PSA type video 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would the taxes partnership be worthwhile?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lots of students want better guidance from the tax office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if you are having withholding issues, email liz and she may have a solution </w:t>
      </w:r>
    </w:p>
    <w:p>
      <w:pPr>
        <w:pStyle w:val="Body"/>
        <w:numPr>
          <w:ilvl w:val="4"/>
          <w:numId w:val="2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jennifer seems exasperated by their inability to get the info out that they want to get our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Recruitment call: </w:t>
      </w:r>
      <w:r>
        <w:rPr>
          <w:rFonts w:ascii="Helvetica" w:cs="Arial Unicode MS" w:hAnsi="Arial Unicode MS" w:eastAsia="Arial Unicode MS"/>
          <w:rtl w:val="0"/>
        </w:rPr>
        <w:t xml:space="preserve">we have about 6-7 people but we always want more people and can easily find jobs for them </w:t>
      </w:r>
    </w:p>
    <w:p>
      <w:pPr>
        <w:pStyle w:val="Body"/>
        <w:bidi w:val="0"/>
      </w:pP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Resolution F15-004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meant to address the strategic plan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strategic plan is the best way to ensure institutional memory and set the course for upcoming GSA bodies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call to vote; confidential by hand 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resolution has passed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concerns from the floor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gypscy drink up after meeting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ctf is currently in its fall cycle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please see patrick about reading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dine with the dean back in order </w:t>
      </w:r>
    </w:p>
    <w:p>
      <w:pPr>
        <w:pStyle w:val="Body"/>
        <w:numPr>
          <w:ilvl w:val="3"/>
          <w:numId w:val="2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survey link back in newsletter, also an email to sent to constituents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first meeting of the ad hoc on campus climate and sexual misconduct is tomorrow at noon 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motion to close meeting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meeting adjourned 7:55pm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